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3" w:firstLineChars="100"/>
        <w:rPr>
          <w:rFonts w:hint="default" w:ascii="ＭＳ 明朝" w:hAnsi="ＭＳ 明朝"/>
          <w:color w:val="000000" w:themeColor="text1"/>
          <w:kern w:val="0"/>
          <w:sz w:val="24"/>
        </w:rPr>
      </w:pPr>
      <w:bookmarkStart w:id="0" w:name="_GoBack"/>
      <w:bookmarkEnd w:id="0"/>
      <w:r>
        <w:rPr>
          <w:rFonts w:hint="eastAsia" w:ascii="ＭＳ 明朝" w:hAnsi="ＭＳ 明朝"/>
          <w:color w:val="000000" w:themeColor="text1"/>
          <w:sz w:val="24"/>
        </w:rPr>
        <w:t>　　　　　　　　　　</w:t>
      </w:r>
      <w:r>
        <w:rPr>
          <w:rFonts w:hint="eastAsia" w:ascii="ＭＳ 明朝" w:hAnsi="ＭＳ 明朝"/>
          <w:color w:val="000000" w:themeColor="text1"/>
          <w:spacing w:val="27"/>
          <w:kern w:val="0"/>
          <w:sz w:val="24"/>
          <w:fitText w:val="2895" w:id="1"/>
        </w:rPr>
        <w:t>個人情報取扱特記事</w:t>
      </w:r>
      <w:r>
        <w:rPr>
          <w:rFonts w:hint="eastAsia" w:ascii="ＭＳ 明朝" w:hAnsi="ＭＳ 明朝"/>
          <w:color w:val="000000" w:themeColor="text1"/>
          <w:spacing w:val="4"/>
          <w:kern w:val="0"/>
          <w:sz w:val="24"/>
          <w:fitText w:val="2895" w:id="1"/>
        </w:rPr>
        <w:t>項</w:t>
      </w:r>
    </w:p>
    <w:p>
      <w:pPr>
        <w:pStyle w:val="0"/>
        <w:ind w:left="445" w:leftChars="115" w:hanging="223" w:hangingChars="100"/>
        <w:rPr>
          <w:rFonts w:hint="default" w:ascii="ＭＳ 明朝" w:hAnsi="ＭＳ 明朝"/>
          <w:color w:val="000000" w:themeColor="text1"/>
          <w:kern w:val="0"/>
          <w:sz w:val="24"/>
        </w:rPr>
      </w:pPr>
    </w:p>
    <w:p>
      <w:pPr>
        <w:pStyle w:val="0"/>
        <w:ind w:firstLine="223" w:firstLineChars="100"/>
        <w:rPr>
          <w:rFonts w:hint="default" w:ascii="ＭＳ 明朝" w:hAnsi="ＭＳ 明朝"/>
          <w:color w:val="000000" w:themeColor="text1"/>
          <w:kern w:val="0"/>
          <w:sz w:val="24"/>
        </w:rPr>
      </w:pPr>
      <w:r>
        <w:rPr>
          <w:rFonts w:hint="eastAsia" w:ascii="ＭＳ 明朝" w:hAnsi="ＭＳ 明朝"/>
          <w:color w:val="000000" w:themeColor="text1"/>
          <w:kern w:val="0"/>
          <w:sz w:val="24"/>
        </w:rPr>
        <w:t>（秘密の保持）</w:t>
      </w:r>
    </w:p>
    <w:p>
      <w:pPr>
        <w:pStyle w:val="0"/>
        <w:ind w:left="223" w:hanging="223" w:hangingChars="100"/>
        <w:rPr>
          <w:rFonts w:hint="default" w:ascii="ＭＳ 明朝" w:hAnsi="ＭＳ 明朝"/>
          <w:color w:val="000000" w:themeColor="text1"/>
          <w:kern w:val="0"/>
          <w:sz w:val="24"/>
        </w:rPr>
      </w:pPr>
      <w:r>
        <w:rPr>
          <w:rFonts w:hint="eastAsia" w:ascii="ＭＳ 明朝" w:hAnsi="ＭＳ 明朝"/>
          <w:color w:val="000000" w:themeColor="text1"/>
          <w:kern w:val="0"/>
          <w:sz w:val="24"/>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pPr>
        <w:pStyle w:val="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（個人情報の取扱い）</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第２　受託者は、この契約による業務を処理するため個人情報を取り扱う場合は、個人情報の保護に関する法律（平成</w:t>
      </w:r>
      <w:r>
        <w:rPr>
          <w:rFonts w:hint="eastAsia" w:ascii="ＭＳ 明朝" w:hAnsi="ＭＳ 明朝"/>
          <w:color w:val="000000" w:themeColor="text1"/>
          <w:sz w:val="24"/>
        </w:rPr>
        <w:t>15</w:t>
      </w:r>
      <w:r>
        <w:rPr>
          <w:rFonts w:hint="eastAsia" w:ascii="ＭＳ 明朝" w:hAnsi="ＭＳ 明朝"/>
          <w:color w:val="000000" w:themeColor="text1"/>
          <w:sz w:val="24"/>
        </w:rPr>
        <w:t>年法律第</w:t>
      </w:r>
      <w:r>
        <w:rPr>
          <w:rFonts w:hint="eastAsia" w:ascii="ＭＳ 明朝" w:hAnsi="ＭＳ 明朝"/>
          <w:color w:val="000000" w:themeColor="text1"/>
          <w:sz w:val="24"/>
        </w:rPr>
        <w:t>57</w:t>
      </w:r>
      <w:r>
        <w:rPr>
          <w:rFonts w:hint="eastAsia" w:ascii="ＭＳ 明朝" w:hAnsi="ＭＳ 明朝"/>
          <w:color w:val="000000" w:themeColor="text1"/>
          <w:sz w:val="24"/>
        </w:rPr>
        <w:t>号。以下「個人情報保護法」という。）及び行政手続における特定の個人を識別するための番号の利用等に関する法律（平成</w:t>
      </w:r>
      <w:r>
        <w:rPr>
          <w:rFonts w:hint="eastAsia" w:ascii="ＭＳ 明朝" w:hAnsi="ＭＳ 明朝"/>
          <w:color w:val="000000" w:themeColor="text1"/>
          <w:sz w:val="24"/>
        </w:rPr>
        <w:t>25</w:t>
      </w:r>
      <w:r>
        <w:rPr>
          <w:rFonts w:hint="eastAsia" w:ascii="ＭＳ 明朝" w:hAnsi="ＭＳ 明朝"/>
          <w:color w:val="000000" w:themeColor="text1"/>
          <w:sz w:val="24"/>
        </w:rPr>
        <w:t>年法律第</w:t>
      </w:r>
      <w:r>
        <w:rPr>
          <w:rFonts w:hint="eastAsia" w:ascii="ＭＳ 明朝" w:hAnsi="ＭＳ 明朝"/>
          <w:color w:val="000000" w:themeColor="text1"/>
          <w:sz w:val="24"/>
        </w:rPr>
        <w:t>27</w:t>
      </w:r>
      <w:r>
        <w:rPr>
          <w:rFonts w:hint="eastAsia" w:ascii="ＭＳ 明朝" w:hAnsi="ＭＳ 明朝"/>
          <w:color w:val="000000" w:themeColor="text1"/>
          <w:sz w:val="24"/>
        </w:rPr>
        <w:t>号。以下「番号利用法」という。）その他関係法令の規定に従い、個人の権利利益を侵すことのないよう最大限努めなければならない。</w:t>
      </w:r>
    </w:p>
    <w:p>
      <w:pPr>
        <w:pStyle w:val="0"/>
        <w:ind w:left="223" w:hanging="223" w:hangingChars="10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（責任体制の整備）</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pPr>
        <w:pStyle w:val="0"/>
        <w:ind w:left="223" w:hanging="223" w:hangingChars="10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（責任者及び従事者）</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２　受託者は、責任者に、従事者がこの特記事項に定める事項を適切に実施するよう監督させるとともに、従事者に、責任者の指示に従いこの特記事項を遵守するようにさせなければならない。</w:t>
      </w:r>
    </w:p>
    <w:p>
      <w:pPr>
        <w:pStyle w:val="0"/>
        <w:rPr>
          <w:rFonts w:hint="default" w:ascii="ＭＳ 明朝" w:hAnsi="ＭＳ 明朝"/>
          <w:color w:val="000000" w:themeColor="text1"/>
          <w:sz w:val="24"/>
        </w:rPr>
      </w:pPr>
      <w:r>
        <w:rPr>
          <w:rFonts w:hint="eastAsia" w:ascii="ＭＳ 明朝" w:hAnsi="ＭＳ 明朝"/>
          <w:color w:val="000000" w:themeColor="text1"/>
          <w:sz w:val="24"/>
        </w:rPr>
        <w:t>３　受託者は、責任者及び従事者を変更する場合の手続を定めなければならない。</w:t>
      </w:r>
    </w:p>
    <w:p>
      <w:pPr>
        <w:pStyle w:val="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（作業場所の特定）</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第５　受託者は、個人情報を取り扱う場所（以下「作業場所」という。）を定め、業務の着手前に、書面により委託者に報告しなければならない。作業場所を変更しようとするときも、同様とする。</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２　受託者は、個人情報を作業場所から持ち出してはならない。ただし、事前に委託者の承認を受けて委託者が指定した場所へ持ち出す場合は、この限りでない。</w:t>
      </w:r>
    </w:p>
    <w:p>
      <w:pPr>
        <w:pStyle w:val="0"/>
        <w:ind w:left="223" w:hanging="223" w:hangingChars="10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（教育及び研修の実施）</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第６　受託者は、この契約による業務に係る個人情報の保護について必要な教育及び研修を責任者及び従事者に対して実施しなければならない。</w:t>
      </w:r>
    </w:p>
    <w:p>
      <w:pPr>
        <w:pStyle w:val="0"/>
        <w:ind w:left="223" w:hanging="223" w:hangingChars="10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（個人情報の目的外利用等の禁止）</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第７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w:t>
      </w:r>
      <w:r>
        <w:rPr>
          <w:rFonts w:hint="eastAsia" w:ascii="ＭＳ 明朝" w:hAnsi="ＭＳ 明朝"/>
          <w:color w:val="000000" w:themeColor="text1"/>
          <w:sz w:val="24"/>
        </w:rPr>
        <w:t>17</w:t>
      </w:r>
      <w:r>
        <w:rPr>
          <w:rFonts w:hint="eastAsia" w:ascii="ＭＳ 明朝" w:hAnsi="ＭＳ 明朝"/>
          <w:color w:val="000000" w:themeColor="text1"/>
          <w:sz w:val="24"/>
        </w:rPr>
        <w:t>年法律第</w:t>
      </w:r>
      <w:r>
        <w:rPr>
          <w:rFonts w:hint="eastAsia" w:ascii="ＭＳ 明朝" w:hAnsi="ＭＳ 明朝"/>
          <w:color w:val="000000" w:themeColor="text1"/>
          <w:sz w:val="24"/>
        </w:rPr>
        <w:t>86</w:t>
      </w:r>
      <w:r>
        <w:rPr>
          <w:rFonts w:hint="eastAsia" w:ascii="ＭＳ 明朝" w:hAnsi="ＭＳ 明朝"/>
          <w:color w:val="000000" w:themeColor="text1"/>
          <w:sz w:val="24"/>
        </w:rPr>
        <w:t>号）第２条第３号に規定する子会社をいう。）を含む。以下同じ。）に提供してはならない。</w:t>
      </w:r>
    </w:p>
    <w:p>
      <w:pPr>
        <w:pStyle w:val="0"/>
        <w:ind w:left="223" w:hanging="223" w:hangingChars="10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（再委託の原則禁止）</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再委託の相手方の名称</w:t>
      </w: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再委託が必要な理由</w:t>
      </w: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再委託の期間</w:t>
      </w: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再委託を行う業務の内容</w:t>
      </w: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 xml:space="preserve">(5) </w:t>
      </w:r>
      <w:r>
        <w:rPr>
          <w:rFonts w:hint="eastAsia" w:ascii="ＭＳ 明朝" w:hAnsi="ＭＳ 明朝"/>
          <w:color w:val="000000" w:themeColor="text1"/>
          <w:sz w:val="24"/>
        </w:rPr>
        <w:t>再委託の相手方において取り扱う個人情報</w:t>
      </w: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 xml:space="preserve">(6) </w:t>
      </w:r>
      <w:r>
        <w:rPr>
          <w:rFonts w:hint="eastAsia" w:ascii="ＭＳ 明朝" w:hAnsi="ＭＳ 明朝"/>
          <w:color w:val="000000" w:themeColor="text1"/>
          <w:sz w:val="24"/>
        </w:rPr>
        <w:t>再委託の相手方に求める個人情報の保護措置の内容</w:t>
      </w: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 xml:space="preserve">(7) </w:t>
      </w:r>
      <w:r>
        <w:rPr>
          <w:rFonts w:hint="eastAsia" w:ascii="ＭＳ 明朝" w:hAnsi="ＭＳ 明朝"/>
          <w:color w:val="000000" w:themeColor="text1"/>
          <w:sz w:val="24"/>
        </w:rPr>
        <w:t>再委託の相手方の監督方法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３　前項の委託者の承諾は、書面によるものとする。</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５　受託者は、再委託契約において、再委託の相手方に対する監督及び個人情報の安全管理の方法について具体的に規定しなければならない。</w:t>
      </w:r>
    </w:p>
    <w:p>
      <w:pPr>
        <w:pStyle w:val="0"/>
        <w:rPr>
          <w:rFonts w:hint="default" w:ascii="ＭＳ 明朝" w:hAnsi="ＭＳ 明朝"/>
          <w:color w:val="000000" w:themeColor="text1"/>
          <w:sz w:val="24"/>
        </w:rPr>
      </w:pPr>
      <w:r>
        <w:rPr>
          <w:rFonts w:hint="eastAsia" w:ascii="ＭＳ 明朝" w:hAnsi="ＭＳ 明朝"/>
          <w:color w:val="000000" w:themeColor="text1"/>
          <w:sz w:val="24"/>
        </w:rPr>
        <w:t>６　前各項の規定は、再々委託及びそれ以降の契約について準用する。</w:t>
      </w:r>
    </w:p>
    <w:p>
      <w:pPr>
        <w:pStyle w:val="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（個人情報の掲載された資料等の複製及び複写の禁止）</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第９　受託者は、委託者が承諾した場合を除き、この契約による業務を行うために委託者から提供された個人情報の掲載された資料等を複製及び複写してはならない。</w:t>
      </w:r>
    </w:p>
    <w:p>
      <w:pPr>
        <w:pStyle w:val="0"/>
        <w:ind w:left="223" w:hanging="223" w:hangingChars="10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（個人情報の安全管理措置）</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w:t>
      </w:r>
      <w:r>
        <w:rPr>
          <w:rFonts w:hint="eastAsia" w:ascii="ＭＳ 明朝" w:hAnsi="ＭＳ 明朝"/>
          <w:color w:val="000000" w:themeColor="text1"/>
          <w:sz w:val="24"/>
        </w:rPr>
        <w:t>10</w:t>
      </w:r>
      <w:r>
        <w:rPr>
          <w:rFonts w:hint="eastAsia" w:ascii="ＭＳ 明朝" w:hAnsi="ＭＳ 明朝"/>
          <w:color w:val="000000" w:themeColor="text1"/>
          <w:sz w:val="24"/>
        </w:rPr>
        <w:t>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pPr>
        <w:pStyle w:val="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（個人情報の掲載された資料等の返還、廃棄又は消去）</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w:t>
      </w:r>
      <w:r>
        <w:rPr>
          <w:rFonts w:hint="eastAsia" w:ascii="ＭＳ 明朝" w:hAnsi="ＭＳ 明朝"/>
          <w:color w:val="000000" w:themeColor="text1"/>
          <w:sz w:val="24"/>
        </w:rPr>
        <w:t>11</w:t>
      </w:r>
      <w:r>
        <w:rPr>
          <w:rFonts w:hint="eastAsia" w:ascii="ＭＳ 明朝" w:hAnsi="ＭＳ 明朝"/>
          <w:color w:val="000000" w:themeColor="text1"/>
          <w:sz w:val="24"/>
        </w:rPr>
        <w:t>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２　受託者は、前項の廃棄又は消去（以下「廃棄等」という。）に当たっては、記録媒体を物理的に破壊する等、当該個人情報の判読、復元等が不可能な方法により確実に処理しなければならない。</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３　受託者は、廃棄等に際し、委託者から立合い又は報告書の提出を求められたときは、これに応じなければならない。</w:t>
      </w:r>
    </w:p>
    <w:p>
      <w:pPr>
        <w:pStyle w:val="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（漏えい等発生時の対応）</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w:t>
      </w:r>
      <w:r>
        <w:rPr>
          <w:rFonts w:hint="eastAsia" w:ascii="ＭＳ 明朝" w:hAnsi="ＭＳ 明朝"/>
          <w:color w:val="000000" w:themeColor="text1"/>
          <w:sz w:val="24"/>
        </w:rPr>
        <w:t>12</w:t>
      </w:r>
      <w:r>
        <w:rPr>
          <w:rFonts w:hint="eastAsia" w:ascii="ＭＳ 明朝" w:hAnsi="ＭＳ 明朝"/>
          <w:color w:val="000000" w:themeColor="text1"/>
          <w:sz w:val="24"/>
        </w:rPr>
        <w:t>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pPr>
        <w:pStyle w:val="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（監査又は調査）</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w:t>
      </w:r>
      <w:r>
        <w:rPr>
          <w:rFonts w:hint="eastAsia" w:ascii="ＭＳ 明朝" w:hAnsi="ＭＳ 明朝"/>
          <w:color w:val="000000" w:themeColor="text1"/>
          <w:sz w:val="24"/>
        </w:rPr>
        <w:t>13</w:t>
      </w:r>
      <w:r>
        <w:rPr>
          <w:rFonts w:hint="eastAsia" w:ascii="ＭＳ 明朝" w:hAnsi="ＭＳ 明朝"/>
          <w:color w:val="000000" w:themeColor="text1"/>
          <w:sz w:val="24"/>
        </w:rPr>
        <w:t>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　前項の規定は、再々委託及びそれ以降の契約について準用する。</w:t>
      </w:r>
    </w:p>
    <w:p>
      <w:pPr>
        <w:pStyle w:val="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（契約の解除）</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w:t>
      </w:r>
      <w:r>
        <w:rPr>
          <w:rFonts w:hint="eastAsia" w:ascii="ＭＳ 明朝" w:hAnsi="ＭＳ 明朝"/>
          <w:color w:val="000000" w:themeColor="text1"/>
          <w:sz w:val="24"/>
        </w:rPr>
        <w:t>14</w:t>
      </w:r>
      <w:r>
        <w:rPr>
          <w:rFonts w:hint="eastAsia" w:ascii="ＭＳ 明朝" w:hAnsi="ＭＳ 明朝"/>
          <w:color w:val="000000" w:themeColor="text1"/>
          <w:sz w:val="24"/>
        </w:rPr>
        <w:t>　委託者は、受託者が個人情報保護法、番号利用法その他関係法令及びこの特記事項に定める義務を果たさない場合には、この契約の全部又は一部を解除することができる。</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２　受託者は、前項の規定に基づく契約の解除により損害を被った場合においても、委託者にその損害の賠償を求めることはできない。</w:t>
      </w:r>
    </w:p>
    <w:p>
      <w:pPr>
        <w:pStyle w:val="0"/>
        <w:ind w:left="223" w:hanging="223" w:hangingChars="100"/>
        <w:rPr>
          <w:rFonts w:hint="default" w:ascii="ＭＳ 明朝" w:hAnsi="ＭＳ 明朝"/>
          <w:color w:val="000000" w:themeColor="text1"/>
          <w:sz w:val="24"/>
        </w:rPr>
      </w:pPr>
    </w:p>
    <w:p>
      <w:pPr>
        <w:pStyle w:val="0"/>
        <w:ind w:firstLine="223" w:firstLineChars="100"/>
        <w:rPr>
          <w:rFonts w:hint="default" w:ascii="ＭＳ 明朝" w:hAnsi="ＭＳ 明朝"/>
          <w:color w:val="000000" w:themeColor="text1"/>
          <w:sz w:val="24"/>
        </w:rPr>
      </w:pPr>
      <w:r>
        <w:rPr>
          <w:rFonts w:hint="eastAsia" w:ascii="ＭＳ 明朝" w:hAnsi="ＭＳ 明朝"/>
          <w:color w:val="000000" w:themeColor="text1"/>
          <w:sz w:val="24"/>
        </w:rPr>
        <w:t>（損害賠償）</w:t>
      </w:r>
    </w:p>
    <w:p>
      <w:pPr>
        <w:pStyle w:val="0"/>
        <w:ind w:left="223" w:hanging="223" w:hangingChars="100"/>
        <w:rPr>
          <w:rFonts w:hint="default" w:ascii="ＭＳ 明朝" w:hAnsi="ＭＳ 明朝"/>
          <w:color w:val="000000" w:themeColor="text1"/>
          <w:sz w:val="24"/>
        </w:rPr>
      </w:pPr>
      <w:r>
        <w:rPr>
          <w:rFonts w:hint="eastAsia" w:ascii="ＭＳ 明朝" w:hAnsi="ＭＳ 明朝"/>
          <w:color w:val="000000" w:themeColor="text1"/>
          <w:sz w:val="24"/>
        </w:rPr>
        <w:t>第</w:t>
      </w:r>
      <w:r>
        <w:rPr>
          <w:rFonts w:hint="eastAsia" w:ascii="ＭＳ 明朝" w:hAnsi="ＭＳ 明朝"/>
          <w:color w:val="000000" w:themeColor="text1"/>
          <w:sz w:val="24"/>
        </w:rPr>
        <w:t>15</w:t>
      </w:r>
      <w:r>
        <w:rPr>
          <w:rFonts w:hint="eastAsia" w:ascii="ＭＳ 明朝" w:hAnsi="ＭＳ 明朝"/>
          <w:color w:val="000000" w:themeColor="text1"/>
          <w:sz w:val="24"/>
        </w:rPr>
        <w:t>　受託者は、この特記事項に定める義務に違反し、又は怠ったことにより委託者が損害を被った場合には、委託者にその損害を賠償しなければならない。</w:t>
      </w:r>
    </w:p>
    <w:p>
      <w:pPr>
        <w:pStyle w:val="0"/>
        <w:widowControl w:val="1"/>
        <w:jc w:val="left"/>
        <w:rPr>
          <w:rFonts w:hint="default" w:ascii="ＭＳ 明朝" w:hAnsi="ＭＳ 明朝"/>
          <w:color w:val="000000" w:themeColor="text1"/>
          <w:sz w:val="24"/>
        </w:rPr>
      </w:pPr>
    </w:p>
    <w:sectPr>
      <w:pgSz w:w="11906" w:h="16838"/>
      <w:pgMar w:top="1330" w:right="1701" w:bottom="760" w:left="1701" w:header="851" w:footer="992" w:gutter="0"/>
      <w:cols w:space="720"/>
      <w:textDirection w:val="lrTb"/>
      <w:docGrid w:type="linesAndChars" w:linePitch="381"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8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4</Pages>
  <Words>19</Words>
  <Characters>3060</Characters>
  <Application>JUST Note</Application>
  <Lines>126</Lines>
  <Paragraphs>53</Paragraphs>
  <CharactersWithSpaces>3107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酒井　雅紀</dc:creator>
  <cp:lastModifiedBy>IWS24020</cp:lastModifiedBy>
  <cp:lastPrinted>2025-02-14T02:10:00Z</cp:lastPrinted>
  <dcterms:created xsi:type="dcterms:W3CDTF">2025-03-21T02:09:00Z</dcterms:created>
  <dcterms:modified xsi:type="dcterms:W3CDTF">2026-04-08T04:58:45Z</dcterms:modified>
  <cp:revision>2</cp:revision>
</cp:coreProperties>
</file>